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BEEF4"/>
  <w:body>
    <w:p>
      <w:pPr>
        <w:spacing w:before="156" w:beforeLines="50" w:after="312" w:afterLines="100" w:line="44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四川省农村发展研究中心</w:t>
      </w: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z w:val="36"/>
          <w:szCs w:val="36"/>
        </w:rPr>
        <w:t>年项目申报指南</w:t>
      </w:r>
    </w:p>
    <w:p>
      <w:pPr>
        <w:spacing w:line="360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项目指南所列条目仅为申报项目提供选题依据，项目申报人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也</w:t>
      </w:r>
      <w:r>
        <w:rPr>
          <w:rFonts w:hint="eastAsia" w:ascii="仿宋" w:hAnsi="仿宋" w:eastAsia="仿宋" w:cs="仿宋"/>
          <w:kern w:val="0"/>
          <w:sz w:val="28"/>
          <w:szCs w:val="28"/>
        </w:rPr>
        <w:t>可自拟题目，本年度项目重点资助方向参考如下：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ascii="仿宋" w:hAnsi="仿宋" w:eastAsia="仿宋" w:cs="仿宋"/>
          <w:b w:val="0"/>
          <w:bCs w:val="0"/>
          <w:color w:val="222222"/>
          <w:spacing w:val="15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</w:t>
      </w:r>
      <w:r>
        <w:fldChar w:fldCharType="begin"/>
      </w:r>
      <w:r>
        <w:instrText xml:space="preserve"> HYPERLINK "https://www.baidu.com/link?url=lso-UlFxGN-6UgijERNEIHNkInpFWYFSUxs0ailrnhLnpXxvMuiHUabWOlOdbp8ML7v_U6wgYe-K-QoKtuIDVelFA7cjGGx9hNDgxZOQ1dZPibKqQLe1MxyCuWEmmymYLtPKsZVAFN1Pf6Pf1aF6Xa&amp;wd=&amp;eqid=88b7f8cc000056fb00000006639942e6" \t "https://www.baidu.com/_blank" </w:instrText>
      </w:r>
      <w: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222222"/>
          <w:spacing w:val="15"/>
          <w:kern w:val="2"/>
          <w:sz w:val="28"/>
          <w:szCs w:val="28"/>
        </w:rPr>
        <w:t>新时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代打造更高</w:t>
      </w:r>
      <w:r>
        <w:rPr>
          <w:rFonts w:hint="eastAsia" w:ascii="仿宋" w:hAnsi="仿宋" w:eastAsia="仿宋" w:cs="仿宋"/>
          <w:b w:val="0"/>
          <w:bCs w:val="0"/>
          <w:color w:val="222222"/>
          <w:spacing w:val="15"/>
          <w:kern w:val="2"/>
          <w:sz w:val="28"/>
          <w:szCs w:val="28"/>
        </w:rPr>
        <w:t>水平“天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222222"/>
          <w:spacing w:val="15"/>
          <w:kern w:val="2"/>
          <w:sz w:val="28"/>
          <w:szCs w:val="28"/>
        </w:rPr>
        <w:t>府粮仓</w:t>
      </w:r>
      <w:r>
        <w:rPr>
          <w:rFonts w:hint="eastAsia" w:ascii="仿宋" w:hAnsi="仿宋" w:eastAsia="仿宋" w:cs="仿宋"/>
          <w:b w:val="0"/>
          <w:bCs w:val="0"/>
          <w:color w:val="222222"/>
          <w:spacing w:val="15"/>
          <w:kern w:val="2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222222"/>
          <w:spacing w:val="15"/>
          <w:kern w:val="2"/>
          <w:sz w:val="28"/>
          <w:szCs w:val="28"/>
        </w:rPr>
        <w:t>”研究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2.以县域为重要切入点扎实推进城乡融合发展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四川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加快建设农业强省研究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四川共同富裕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实现路径与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政策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机制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.四川实施种业振兴行动研究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.四川推进高标准农田建设相关研究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.四川新型农村集体经济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发展路径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.四川建设宜居宜业和美乡村研究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四川撂荒耕地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空间格局及治理路径研究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四川耕地“非粮化”治理问题与对策研究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加强四川农村宅基地制度改革研究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12.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长江上游生态产品价值实现机制研究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四川发展低碳农业制度创新研究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四川数字农业发展研究</w:t>
      </w:r>
    </w:p>
    <w:p>
      <w:pPr>
        <w:pStyle w:val="2"/>
        <w:widowControl/>
        <w:shd w:val="clear" w:color="auto" w:fill="FFFFFF"/>
        <w:spacing w:after="60" w:line="580" w:lineRule="exact"/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四川农业农村现代化研究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78BD137-B133-44E8-A28C-A618CA5D20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6F095BA-8C77-4BA9-86A9-E65C8E2D5C98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8"/>
  <w:embedTrueTypeFonts/>
  <w:saveSubsetFonts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8539BD"/>
    <w:rsid w:val="00025864"/>
    <w:rsid w:val="00033C65"/>
    <w:rsid w:val="000364C1"/>
    <w:rsid w:val="0005567E"/>
    <w:rsid w:val="00055F74"/>
    <w:rsid w:val="000732E7"/>
    <w:rsid w:val="0008064B"/>
    <w:rsid w:val="000974BC"/>
    <w:rsid w:val="000D0586"/>
    <w:rsid w:val="00114C60"/>
    <w:rsid w:val="00131CAA"/>
    <w:rsid w:val="00134792"/>
    <w:rsid w:val="00137B56"/>
    <w:rsid w:val="00142B67"/>
    <w:rsid w:val="00144386"/>
    <w:rsid w:val="00174263"/>
    <w:rsid w:val="001B4944"/>
    <w:rsid w:val="001C19CA"/>
    <w:rsid w:val="001C3A91"/>
    <w:rsid w:val="001C63E1"/>
    <w:rsid w:val="001E039B"/>
    <w:rsid w:val="0022569F"/>
    <w:rsid w:val="0027580F"/>
    <w:rsid w:val="00276771"/>
    <w:rsid w:val="00291080"/>
    <w:rsid w:val="002A3EBF"/>
    <w:rsid w:val="002A5322"/>
    <w:rsid w:val="002B6A8B"/>
    <w:rsid w:val="002C2052"/>
    <w:rsid w:val="002D418C"/>
    <w:rsid w:val="002D6AD5"/>
    <w:rsid w:val="002D7A50"/>
    <w:rsid w:val="002E093A"/>
    <w:rsid w:val="002E1AFC"/>
    <w:rsid w:val="002F34ED"/>
    <w:rsid w:val="003246FB"/>
    <w:rsid w:val="003275DC"/>
    <w:rsid w:val="00335988"/>
    <w:rsid w:val="003449B4"/>
    <w:rsid w:val="00355E08"/>
    <w:rsid w:val="00361AD5"/>
    <w:rsid w:val="00382640"/>
    <w:rsid w:val="00382966"/>
    <w:rsid w:val="00384FC5"/>
    <w:rsid w:val="00393D71"/>
    <w:rsid w:val="00395E70"/>
    <w:rsid w:val="003D22FD"/>
    <w:rsid w:val="003F1FD1"/>
    <w:rsid w:val="003F58C8"/>
    <w:rsid w:val="004045C7"/>
    <w:rsid w:val="004104EF"/>
    <w:rsid w:val="00411463"/>
    <w:rsid w:val="00422101"/>
    <w:rsid w:val="00424CC2"/>
    <w:rsid w:val="00427C5D"/>
    <w:rsid w:val="00441476"/>
    <w:rsid w:val="004456EC"/>
    <w:rsid w:val="0044782C"/>
    <w:rsid w:val="00454784"/>
    <w:rsid w:val="004605D9"/>
    <w:rsid w:val="00461BD4"/>
    <w:rsid w:val="004673F0"/>
    <w:rsid w:val="00467D30"/>
    <w:rsid w:val="004778F5"/>
    <w:rsid w:val="00484FED"/>
    <w:rsid w:val="004875B4"/>
    <w:rsid w:val="004A35B9"/>
    <w:rsid w:val="004D4687"/>
    <w:rsid w:val="004E241D"/>
    <w:rsid w:val="004E281A"/>
    <w:rsid w:val="004E7BD2"/>
    <w:rsid w:val="004F3706"/>
    <w:rsid w:val="005042C7"/>
    <w:rsid w:val="005201BB"/>
    <w:rsid w:val="00540D6E"/>
    <w:rsid w:val="00565701"/>
    <w:rsid w:val="005751C0"/>
    <w:rsid w:val="005B14BE"/>
    <w:rsid w:val="005D4934"/>
    <w:rsid w:val="005E2600"/>
    <w:rsid w:val="005F498E"/>
    <w:rsid w:val="0060407F"/>
    <w:rsid w:val="006561CA"/>
    <w:rsid w:val="00656DA9"/>
    <w:rsid w:val="00665077"/>
    <w:rsid w:val="006701FB"/>
    <w:rsid w:val="00692D4A"/>
    <w:rsid w:val="006A4C08"/>
    <w:rsid w:val="006D1CCF"/>
    <w:rsid w:val="006D49FA"/>
    <w:rsid w:val="00705ACC"/>
    <w:rsid w:val="00706243"/>
    <w:rsid w:val="00721C02"/>
    <w:rsid w:val="00733EB6"/>
    <w:rsid w:val="007453A8"/>
    <w:rsid w:val="00746B4F"/>
    <w:rsid w:val="0075429E"/>
    <w:rsid w:val="00764D32"/>
    <w:rsid w:val="0078019D"/>
    <w:rsid w:val="0078270E"/>
    <w:rsid w:val="0078532D"/>
    <w:rsid w:val="007930F6"/>
    <w:rsid w:val="007A5C7A"/>
    <w:rsid w:val="007C0773"/>
    <w:rsid w:val="007D1DBB"/>
    <w:rsid w:val="007D5D5A"/>
    <w:rsid w:val="007F0A8E"/>
    <w:rsid w:val="008165D6"/>
    <w:rsid w:val="008539BD"/>
    <w:rsid w:val="00856201"/>
    <w:rsid w:val="0086187F"/>
    <w:rsid w:val="00875FAF"/>
    <w:rsid w:val="0088132F"/>
    <w:rsid w:val="00890D41"/>
    <w:rsid w:val="008C1463"/>
    <w:rsid w:val="008D5B3F"/>
    <w:rsid w:val="008D7937"/>
    <w:rsid w:val="008D7ADA"/>
    <w:rsid w:val="008F14DE"/>
    <w:rsid w:val="0092569A"/>
    <w:rsid w:val="0092699D"/>
    <w:rsid w:val="009426E4"/>
    <w:rsid w:val="009719C7"/>
    <w:rsid w:val="00972354"/>
    <w:rsid w:val="0097797D"/>
    <w:rsid w:val="0098164D"/>
    <w:rsid w:val="00984817"/>
    <w:rsid w:val="00987D49"/>
    <w:rsid w:val="009A5724"/>
    <w:rsid w:val="009C21E2"/>
    <w:rsid w:val="009D564A"/>
    <w:rsid w:val="009E306C"/>
    <w:rsid w:val="009E4D82"/>
    <w:rsid w:val="009F20C8"/>
    <w:rsid w:val="00A2382C"/>
    <w:rsid w:val="00A2535A"/>
    <w:rsid w:val="00A349E9"/>
    <w:rsid w:val="00A4089E"/>
    <w:rsid w:val="00A42C1D"/>
    <w:rsid w:val="00A4436E"/>
    <w:rsid w:val="00A61307"/>
    <w:rsid w:val="00A632A7"/>
    <w:rsid w:val="00A66D27"/>
    <w:rsid w:val="00A678A9"/>
    <w:rsid w:val="00AA0410"/>
    <w:rsid w:val="00B0171D"/>
    <w:rsid w:val="00B16738"/>
    <w:rsid w:val="00B244F7"/>
    <w:rsid w:val="00B355DF"/>
    <w:rsid w:val="00B420B8"/>
    <w:rsid w:val="00B423FA"/>
    <w:rsid w:val="00B46E2A"/>
    <w:rsid w:val="00B50D1B"/>
    <w:rsid w:val="00B67DB7"/>
    <w:rsid w:val="00BD319D"/>
    <w:rsid w:val="00C07074"/>
    <w:rsid w:val="00C110BB"/>
    <w:rsid w:val="00C174C6"/>
    <w:rsid w:val="00C22EC8"/>
    <w:rsid w:val="00C24DE7"/>
    <w:rsid w:val="00C619C8"/>
    <w:rsid w:val="00C6764A"/>
    <w:rsid w:val="00C701D1"/>
    <w:rsid w:val="00C721F9"/>
    <w:rsid w:val="00C94355"/>
    <w:rsid w:val="00C97293"/>
    <w:rsid w:val="00CA505B"/>
    <w:rsid w:val="00CB1716"/>
    <w:rsid w:val="00CB5773"/>
    <w:rsid w:val="00CC5AE8"/>
    <w:rsid w:val="00CE1F4B"/>
    <w:rsid w:val="00CE4E1B"/>
    <w:rsid w:val="00D00BA6"/>
    <w:rsid w:val="00D06642"/>
    <w:rsid w:val="00D11209"/>
    <w:rsid w:val="00D11E9B"/>
    <w:rsid w:val="00D449A7"/>
    <w:rsid w:val="00D56DD6"/>
    <w:rsid w:val="00D72324"/>
    <w:rsid w:val="00D9164C"/>
    <w:rsid w:val="00DC0F27"/>
    <w:rsid w:val="00DE13F9"/>
    <w:rsid w:val="00DF4334"/>
    <w:rsid w:val="00E0625B"/>
    <w:rsid w:val="00E10D5E"/>
    <w:rsid w:val="00E1717D"/>
    <w:rsid w:val="00E23758"/>
    <w:rsid w:val="00E51A53"/>
    <w:rsid w:val="00E82FFE"/>
    <w:rsid w:val="00EA2ADB"/>
    <w:rsid w:val="00EA4D94"/>
    <w:rsid w:val="00EB1DD7"/>
    <w:rsid w:val="00EB4024"/>
    <w:rsid w:val="00ED0E44"/>
    <w:rsid w:val="00EE0543"/>
    <w:rsid w:val="00F05CAD"/>
    <w:rsid w:val="00F37EE4"/>
    <w:rsid w:val="00F5750D"/>
    <w:rsid w:val="00F61D04"/>
    <w:rsid w:val="00F6722E"/>
    <w:rsid w:val="00F67636"/>
    <w:rsid w:val="00F918F3"/>
    <w:rsid w:val="00F946B8"/>
    <w:rsid w:val="00FB110E"/>
    <w:rsid w:val="00FB7A69"/>
    <w:rsid w:val="00FD2C06"/>
    <w:rsid w:val="00FD5721"/>
    <w:rsid w:val="010A549A"/>
    <w:rsid w:val="01573F88"/>
    <w:rsid w:val="01A71E78"/>
    <w:rsid w:val="02A13FD9"/>
    <w:rsid w:val="037A6CDD"/>
    <w:rsid w:val="04D40278"/>
    <w:rsid w:val="05807D5C"/>
    <w:rsid w:val="07E92127"/>
    <w:rsid w:val="0A0A4B2A"/>
    <w:rsid w:val="0A364FD6"/>
    <w:rsid w:val="0A672418"/>
    <w:rsid w:val="0A92228D"/>
    <w:rsid w:val="0AC77BAA"/>
    <w:rsid w:val="0B6A590C"/>
    <w:rsid w:val="11265A4A"/>
    <w:rsid w:val="11766340"/>
    <w:rsid w:val="11B43F3B"/>
    <w:rsid w:val="11B90CF0"/>
    <w:rsid w:val="14304C95"/>
    <w:rsid w:val="14AB1C52"/>
    <w:rsid w:val="14B8208C"/>
    <w:rsid w:val="15D7294C"/>
    <w:rsid w:val="174844CE"/>
    <w:rsid w:val="193C17E0"/>
    <w:rsid w:val="1A926AF0"/>
    <w:rsid w:val="1BC74D67"/>
    <w:rsid w:val="1BE76170"/>
    <w:rsid w:val="1C316C17"/>
    <w:rsid w:val="1C775D6A"/>
    <w:rsid w:val="1C8A767E"/>
    <w:rsid w:val="1DA348DE"/>
    <w:rsid w:val="1F151850"/>
    <w:rsid w:val="1F753841"/>
    <w:rsid w:val="20F766A2"/>
    <w:rsid w:val="22E43943"/>
    <w:rsid w:val="22E90CF7"/>
    <w:rsid w:val="22F54A0E"/>
    <w:rsid w:val="231D5538"/>
    <w:rsid w:val="2385638C"/>
    <w:rsid w:val="23C22A04"/>
    <w:rsid w:val="245240AE"/>
    <w:rsid w:val="25DF592F"/>
    <w:rsid w:val="285D6903"/>
    <w:rsid w:val="2930224F"/>
    <w:rsid w:val="2A61014F"/>
    <w:rsid w:val="2A8E3746"/>
    <w:rsid w:val="2B0B5927"/>
    <w:rsid w:val="2BE07979"/>
    <w:rsid w:val="2D745F8B"/>
    <w:rsid w:val="2EDB646B"/>
    <w:rsid w:val="30A413AF"/>
    <w:rsid w:val="30AB5CE6"/>
    <w:rsid w:val="30B60171"/>
    <w:rsid w:val="32AD49B6"/>
    <w:rsid w:val="34823EFC"/>
    <w:rsid w:val="34D54AE6"/>
    <w:rsid w:val="354B228D"/>
    <w:rsid w:val="35B81FD5"/>
    <w:rsid w:val="36151E1D"/>
    <w:rsid w:val="376947CC"/>
    <w:rsid w:val="37D20BD0"/>
    <w:rsid w:val="38161F11"/>
    <w:rsid w:val="382D5AC3"/>
    <w:rsid w:val="393F5853"/>
    <w:rsid w:val="39D50401"/>
    <w:rsid w:val="3B1E2145"/>
    <w:rsid w:val="3C2B6330"/>
    <w:rsid w:val="3E387F31"/>
    <w:rsid w:val="3F6D70AB"/>
    <w:rsid w:val="410305B7"/>
    <w:rsid w:val="415D632C"/>
    <w:rsid w:val="426618FB"/>
    <w:rsid w:val="428237B7"/>
    <w:rsid w:val="42940132"/>
    <w:rsid w:val="43DA3CAD"/>
    <w:rsid w:val="44BB3261"/>
    <w:rsid w:val="454652A0"/>
    <w:rsid w:val="45D274E3"/>
    <w:rsid w:val="46726720"/>
    <w:rsid w:val="4702058D"/>
    <w:rsid w:val="47B37AC8"/>
    <w:rsid w:val="47EE677D"/>
    <w:rsid w:val="47F22F22"/>
    <w:rsid w:val="48501847"/>
    <w:rsid w:val="49A44FFF"/>
    <w:rsid w:val="4B3045B7"/>
    <w:rsid w:val="4BBB440C"/>
    <w:rsid w:val="4D7048CE"/>
    <w:rsid w:val="4E011C0C"/>
    <w:rsid w:val="4F423FC9"/>
    <w:rsid w:val="4FB56ED0"/>
    <w:rsid w:val="500F6319"/>
    <w:rsid w:val="508C747E"/>
    <w:rsid w:val="51BE6395"/>
    <w:rsid w:val="54D9295D"/>
    <w:rsid w:val="55551C4D"/>
    <w:rsid w:val="5581080F"/>
    <w:rsid w:val="564C74B5"/>
    <w:rsid w:val="57A33835"/>
    <w:rsid w:val="58C17C65"/>
    <w:rsid w:val="58D821A4"/>
    <w:rsid w:val="59F769D3"/>
    <w:rsid w:val="5C574B78"/>
    <w:rsid w:val="5D9928EE"/>
    <w:rsid w:val="5FBA1B9B"/>
    <w:rsid w:val="61B039EA"/>
    <w:rsid w:val="62F65ECF"/>
    <w:rsid w:val="62FE4140"/>
    <w:rsid w:val="65824B32"/>
    <w:rsid w:val="65F867F2"/>
    <w:rsid w:val="660C4B51"/>
    <w:rsid w:val="66173E17"/>
    <w:rsid w:val="668328EF"/>
    <w:rsid w:val="66D617F3"/>
    <w:rsid w:val="67F731B4"/>
    <w:rsid w:val="6854745E"/>
    <w:rsid w:val="6D736F54"/>
    <w:rsid w:val="6E653394"/>
    <w:rsid w:val="70B56162"/>
    <w:rsid w:val="717C6F21"/>
    <w:rsid w:val="72FC74FF"/>
    <w:rsid w:val="734170A4"/>
    <w:rsid w:val="742A7877"/>
    <w:rsid w:val="74352B79"/>
    <w:rsid w:val="752D664A"/>
    <w:rsid w:val="759428E1"/>
    <w:rsid w:val="75D81B96"/>
    <w:rsid w:val="77946651"/>
    <w:rsid w:val="78C4104D"/>
    <w:rsid w:val="7AFF4D13"/>
    <w:rsid w:val="7DD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8"/>
    <w:autoRedefine/>
    <w:qFormat/>
    <w:uiPriority w:val="99"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qFormat/>
    <w:uiPriority w:val="99"/>
    <w:rPr>
      <w:rFonts w:ascii="宋体" w:cs="宋体"/>
      <w:sz w:val="18"/>
      <w:szCs w:val="18"/>
    </w:rPr>
  </w:style>
  <w:style w:type="paragraph" w:styleId="4">
    <w:name w:val="annotation text"/>
    <w:basedOn w:val="1"/>
    <w:link w:val="19"/>
    <w:autoRedefine/>
    <w:semiHidden/>
    <w:qFormat/>
    <w:uiPriority w:val="99"/>
    <w:pPr>
      <w:jc w:val="left"/>
    </w:pPr>
  </w:style>
  <w:style w:type="paragraph" w:styleId="5">
    <w:name w:val="Balloon Text"/>
    <w:basedOn w:val="1"/>
    <w:link w:val="22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9">
    <w:name w:val="annotation subject"/>
    <w:basedOn w:val="4"/>
    <w:next w:val="4"/>
    <w:link w:val="20"/>
    <w:autoRedefine/>
    <w:semiHidden/>
    <w:qFormat/>
    <w:uiPriority w:val="99"/>
    <w:rPr>
      <w:b/>
      <w:bCs/>
    </w:rPr>
  </w:style>
  <w:style w:type="character" w:styleId="12">
    <w:name w:val="Strong"/>
    <w:basedOn w:val="11"/>
    <w:autoRedefine/>
    <w:qFormat/>
    <w:uiPriority w:val="99"/>
    <w:rPr>
      <w:b/>
      <w:bCs/>
    </w:rPr>
  </w:style>
  <w:style w:type="character" w:styleId="13">
    <w:name w:val="FollowedHyperlink"/>
    <w:basedOn w:val="11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styleId="14">
    <w:name w:val="Emphasis"/>
    <w:basedOn w:val="11"/>
    <w:autoRedefine/>
    <w:qFormat/>
    <w:uiPriority w:val="99"/>
    <w:rPr>
      <w:color w:val="auto"/>
    </w:rPr>
  </w:style>
  <w:style w:type="character" w:styleId="15">
    <w:name w:val="Hyperlink"/>
    <w:basedOn w:val="11"/>
    <w:qFormat/>
    <w:uiPriority w:val="99"/>
    <w:rPr>
      <w:color w:val="0000FF"/>
      <w:u w:val="single"/>
    </w:rPr>
  </w:style>
  <w:style w:type="character" w:styleId="16">
    <w:name w:val="annotation reference"/>
    <w:basedOn w:val="11"/>
    <w:semiHidden/>
    <w:qFormat/>
    <w:uiPriority w:val="99"/>
    <w:rPr>
      <w:sz w:val="21"/>
      <w:szCs w:val="21"/>
    </w:rPr>
  </w:style>
  <w:style w:type="character" w:styleId="17">
    <w:name w:val="HTML Cite"/>
    <w:basedOn w:val="11"/>
    <w:autoRedefine/>
    <w:qFormat/>
    <w:uiPriority w:val="99"/>
    <w:rPr>
      <w:color w:val="008000"/>
    </w:rPr>
  </w:style>
  <w:style w:type="character" w:customStyle="1" w:styleId="18">
    <w:name w:val="标题 3 字符"/>
    <w:basedOn w:val="11"/>
    <w:link w:val="2"/>
    <w:autoRedefine/>
    <w:semiHidden/>
    <w:qFormat/>
    <w:uiPriority w:val="9"/>
    <w:rPr>
      <w:b/>
      <w:bCs/>
      <w:sz w:val="32"/>
      <w:szCs w:val="32"/>
    </w:rPr>
  </w:style>
  <w:style w:type="character" w:customStyle="1" w:styleId="19">
    <w:name w:val="批注文字 字符"/>
    <w:basedOn w:val="11"/>
    <w:link w:val="4"/>
    <w:autoRedefine/>
    <w:qFormat/>
    <w:locked/>
    <w:uiPriority w:val="99"/>
    <w:rPr>
      <w:kern w:val="2"/>
      <w:sz w:val="24"/>
      <w:szCs w:val="24"/>
    </w:rPr>
  </w:style>
  <w:style w:type="character" w:customStyle="1" w:styleId="20">
    <w:name w:val="批注主题 字符"/>
    <w:basedOn w:val="19"/>
    <w:link w:val="9"/>
    <w:autoRedefine/>
    <w:qFormat/>
    <w:locked/>
    <w:uiPriority w:val="99"/>
    <w:rPr>
      <w:b/>
      <w:bCs/>
      <w:kern w:val="2"/>
      <w:sz w:val="24"/>
      <w:szCs w:val="24"/>
    </w:rPr>
  </w:style>
  <w:style w:type="character" w:customStyle="1" w:styleId="21">
    <w:name w:val="文档结构图 字符"/>
    <w:basedOn w:val="11"/>
    <w:link w:val="3"/>
    <w:autoRedefine/>
    <w:qFormat/>
    <w:locked/>
    <w:uiPriority w:val="99"/>
    <w:rPr>
      <w:rFonts w:ascii="宋体" w:cs="宋体"/>
      <w:kern w:val="2"/>
      <w:sz w:val="18"/>
      <w:szCs w:val="18"/>
    </w:rPr>
  </w:style>
  <w:style w:type="character" w:customStyle="1" w:styleId="22">
    <w:name w:val="批注框文本 字符"/>
    <w:basedOn w:val="11"/>
    <w:link w:val="5"/>
    <w:autoRedefine/>
    <w:semiHidden/>
    <w:qFormat/>
    <w:uiPriority w:val="99"/>
    <w:rPr>
      <w:sz w:val="0"/>
      <w:szCs w:val="0"/>
    </w:rPr>
  </w:style>
  <w:style w:type="character" w:customStyle="1" w:styleId="23">
    <w:name w:val="页脚 字符"/>
    <w:basedOn w:val="11"/>
    <w:link w:val="6"/>
    <w:autoRedefine/>
    <w:qFormat/>
    <w:locked/>
    <w:uiPriority w:val="99"/>
    <w:rPr>
      <w:kern w:val="2"/>
      <w:sz w:val="18"/>
      <w:szCs w:val="18"/>
    </w:rPr>
  </w:style>
  <w:style w:type="character" w:customStyle="1" w:styleId="24">
    <w:name w:val="页眉 字符"/>
    <w:basedOn w:val="11"/>
    <w:link w:val="7"/>
    <w:autoRedefine/>
    <w:semiHidden/>
    <w:qFormat/>
    <w:uiPriority w:val="99"/>
    <w:rPr>
      <w:sz w:val="18"/>
      <w:szCs w:val="18"/>
    </w:rPr>
  </w:style>
  <w:style w:type="paragraph" w:customStyle="1" w:styleId="25">
    <w:name w:val="Char Char Char 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26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27">
    <w:name w:val="Char1 Char Char Char"/>
    <w:basedOn w:val="1"/>
    <w:autoRedefine/>
    <w:qFormat/>
    <w:uiPriority w:val="99"/>
    <w:rPr>
      <w:rFonts w:ascii="Tahoma" w:hAnsi="Tahoma" w:cs="Tahoma"/>
      <w:sz w:val="24"/>
      <w:szCs w:val="24"/>
    </w:rPr>
  </w:style>
  <w:style w:type="character" w:customStyle="1" w:styleId="28">
    <w:name w:val="picview"/>
    <w:basedOn w:val="11"/>
    <w:autoRedefine/>
    <w:qFormat/>
    <w:uiPriority w:val="99"/>
  </w:style>
  <w:style w:type="character" w:customStyle="1" w:styleId="29">
    <w:name w:val="picview1"/>
    <w:basedOn w:val="11"/>
    <w:autoRedefine/>
    <w:qFormat/>
    <w:uiPriority w:val="99"/>
  </w:style>
  <w:style w:type="character" w:customStyle="1" w:styleId="30">
    <w:name w:val="right-line"/>
    <w:basedOn w:val="11"/>
    <w:autoRedefine/>
    <w:qFormat/>
    <w:uiPriority w:val="99"/>
    <w:rPr>
      <w:shd w:val="clear" w:color="auto" w:fill="auto"/>
    </w:rPr>
  </w:style>
  <w:style w:type="character" w:customStyle="1" w:styleId="31">
    <w:name w:val="right-side"/>
    <w:basedOn w:val="11"/>
    <w:autoRedefine/>
    <w:qFormat/>
    <w:uiPriority w:val="99"/>
  </w:style>
  <w:style w:type="paragraph" w:customStyle="1" w:styleId="32">
    <w:name w:val="_Style 25"/>
    <w:basedOn w:val="1"/>
    <w:next w:val="1"/>
    <w:autoRedefine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33">
    <w:name w:val="_Style 26"/>
    <w:basedOn w:val="1"/>
    <w:next w:val="1"/>
    <w:autoRedefine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34">
    <w:name w:val="one"/>
    <w:basedOn w:val="11"/>
    <w:autoRedefine/>
    <w:qFormat/>
    <w:uiPriority w:val="99"/>
    <w:rPr>
      <w:color w:val="auto"/>
    </w:rPr>
  </w:style>
  <w:style w:type="character" w:customStyle="1" w:styleId="35">
    <w:name w:val="icon_video"/>
    <w:basedOn w:val="11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4</Pages>
  <Words>297</Words>
  <Characters>1699</Characters>
  <Lines>14</Lines>
  <Paragraphs>3</Paragraphs>
  <TotalTime>9</TotalTime>
  <ScaleCrop>false</ScaleCrop>
  <LinksUpToDate>false</LinksUpToDate>
  <CharactersWithSpaces>1993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2019-01-10T09:13:00Z</dcterms:created>
  <dc:creator>番茄花园</dc:creator>
  <cp:lastModifiedBy>川农的农民</cp:lastModifiedBy>
  <cp:lastPrinted>2014-12-12T03:46:00Z</cp:lastPrinted>
  <dcterms:modified xsi:type="dcterms:W3CDTF">2024-02-02T13:26:26Z</dcterms:modified>
  <dc:title>关于申报2007年度四川省教育厅人文社科重点研究基地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0D400B15E83240D5B24069CD735CFAEC_12</vt:lpwstr>
  </property>
</Properties>
</file>